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7935C1">
      <w:pPr>
        <w:rPr>
          <w:b/>
        </w:rPr>
      </w:pPr>
      <w:r>
        <w:rPr>
          <w:b/>
        </w:rPr>
        <w:t>Pension Committee</w:t>
      </w:r>
    </w:p>
    <w:p w:rsidR="003E6A45" w:rsidRDefault="003E6A45">
      <w:r>
        <w:t xml:space="preserve">Meeting to be held on </w:t>
      </w:r>
      <w:r w:rsidR="002733F3">
        <w:t>5 June</w:t>
      </w:r>
      <w:r w:rsidR="00302C53">
        <w:t xml:space="preserve"> 2015</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7935C1">
            <w:pPr>
              <w:rPr>
                <w:u w:val="single"/>
              </w:rPr>
            </w:pPr>
            <w:r>
              <w:t>None</w:t>
            </w:r>
          </w:p>
        </w:tc>
      </w:tr>
    </w:tbl>
    <w:p w:rsidR="003E6A45" w:rsidRDefault="003E6A45">
      <w:pPr>
        <w:rPr>
          <w:u w:val="single"/>
        </w:rPr>
      </w:pPr>
    </w:p>
    <w:p w:rsidR="003E6A45" w:rsidRDefault="002D6EC7">
      <w:pPr>
        <w:rPr>
          <w:b/>
        </w:rPr>
      </w:pPr>
      <w:bookmarkStart w:id="0" w:name="_GoBack"/>
      <w:r w:rsidRPr="002D6EC7">
        <w:rPr>
          <w:b/>
        </w:rPr>
        <w:t>Infrastructure Investment Strategy</w:t>
      </w:r>
      <w:r>
        <w:rPr>
          <w:b/>
          <w:sz w:val="28"/>
          <w:szCs w:val="28"/>
        </w:rPr>
        <w:t xml:space="preserve"> </w:t>
      </w:r>
      <w:r w:rsidR="007935C1">
        <w:rPr>
          <w:b/>
        </w:rPr>
        <w:t>Report</w:t>
      </w:r>
    </w:p>
    <w:bookmarkEnd w:id="0"/>
    <w:p w:rsidR="003E6A45" w:rsidRDefault="001C2EBE">
      <w:pPr>
        <w:ind w:left="709" w:hanging="709"/>
      </w:pPr>
      <w:r>
        <w:t>(</w:t>
      </w:r>
      <w:r w:rsidR="007935C1">
        <w:t xml:space="preserve">Appendix </w:t>
      </w:r>
      <w:r>
        <w:t>'</w:t>
      </w:r>
      <w:r w:rsidR="007935C1">
        <w:t>A</w:t>
      </w:r>
      <w:r>
        <w:t>'</w:t>
      </w:r>
      <w:r w:rsidR="007935C1">
        <w:t xml:space="preserve"> refers</w:t>
      </w:r>
      <w:r>
        <w:t>)</w:t>
      </w:r>
    </w:p>
    <w:p w:rsidR="003E6A45" w:rsidRDefault="003E6A45"/>
    <w:p w:rsidR="003E6A45" w:rsidRDefault="003E6A45">
      <w:r>
        <w:t>Contact for further information:</w:t>
      </w:r>
    </w:p>
    <w:p w:rsidR="003E6A45" w:rsidRDefault="007935C1">
      <w:r>
        <w:t>Mike Jensen</w:t>
      </w:r>
      <w:r w:rsidR="003E6A45">
        <w:t xml:space="preserve">, </w:t>
      </w:r>
      <w:r>
        <w:t>01772534742</w:t>
      </w:r>
      <w:r w:rsidR="003E6A45">
        <w:t xml:space="preserve">, </w:t>
      </w:r>
      <w:r w:rsidR="00EC51D2">
        <w:t>Lancashire County Pension Fund</w:t>
      </w:r>
      <w:r w:rsidR="00772BBA">
        <w:t xml:space="preserve">, </w:t>
      </w:r>
    </w:p>
    <w:p w:rsidR="00772BBA" w:rsidRDefault="001C2EBE">
      <w:hyperlink r:id="rId7" w:history="1">
        <w:r w:rsidRPr="00C826D2">
          <w:rPr>
            <w:rStyle w:val="Hyperlink"/>
          </w:rPr>
          <w:t>Mike.jensen@lancashire.gov.uk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3E6A45" w:rsidRDefault="007935C1">
            <w:r>
              <w:t xml:space="preserve">Appendix </w:t>
            </w:r>
            <w:r w:rsidR="001C2EBE">
              <w:t>'</w:t>
            </w:r>
            <w:r>
              <w:t>A</w:t>
            </w:r>
            <w:r w:rsidR="001C2EBE">
              <w:t>'</w:t>
            </w:r>
            <w:r>
              <w:t xml:space="preserve"> provides a report </w:t>
            </w:r>
            <w:r w:rsidR="002D6EC7">
              <w:t>outlining the proposed Infrastructure Investment Strategy for the Fund.</w:t>
            </w:r>
          </w:p>
          <w:p w:rsidR="003E6A45" w:rsidRDefault="003E6A45"/>
          <w:p w:rsidR="003E6A45" w:rsidRDefault="003E6A45">
            <w:pPr>
              <w:pStyle w:val="Heading5"/>
              <w:rPr>
                <w:rFonts w:ascii="Arial" w:hAnsi="Arial"/>
                <w:b w:val="0"/>
                <w:u w:val="none"/>
              </w:rPr>
            </w:pPr>
            <w:r>
              <w:rPr>
                <w:rFonts w:ascii="Arial" w:hAnsi="Arial"/>
                <w:u w:val="none"/>
              </w:rPr>
              <w:t>Recommendation</w:t>
            </w:r>
          </w:p>
          <w:p w:rsidR="003E6A45" w:rsidRDefault="003E6A45"/>
          <w:p w:rsidR="003E6A45" w:rsidRDefault="007935C1" w:rsidP="001C2EBE">
            <w:r>
              <w:t>The Committee</w:t>
            </w:r>
            <w:r w:rsidR="005E2905">
              <w:t xml:space="preserve"> </w:t>
            </w:r>
            <w:r w:rsidR="001C2EBE">
              <w:t xml:space="preserve">is asked to approve the </w:t>
            </w:r>
            <w:r w:rsidR="001C2EBE" w:rsidRPr="001C2EBE">
              <w:t>Infrastructure Investment Strategy</w:t>
            </w:r>
            <w:r w:rsidR="001C2EBE">
              <w:t xml:space="preserve"> set out at Appendix 'A'.</w:t>
            </w:r>
          </w:p>
          <w:p w:rsidR="001C2EBE" w:rsidRDefault="001C2EBE" w:rsidP="001C2EBE"/>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7935C1" w:rsidRDefault="002D6EC7" w:rsidP="007935C1">
      <w:r>
        <w:lastRenderedPageBreak/>
        <w:t xml:space="preserve">The Investment Panel has constructed an overarching Investment and Liability Strategy (Approved by Committee 12 December 2010), and over the last 2 years has added Asset class specific strategies for approval by the Committee. The attached document Appendix </w:t>
      </w:r>
      <w:r w:rsidR="001C2EBE">
        <w:t>'</w:t>
      </w:r>
      <w:r>
        <w:t>A</w:t>
      </w:r>
      <w:r w:rsidR="001C2EBE">
        <w:t>'</w:t>
      </w:r>
      <w:r>
        <w:t xml:space="preserve"> represents the final such report in this series for consideration.</w:t>
      </w:r>
    </w:p>
    <w:p w:rsidR="007935C1" w:rsidRDefault="007935C1" w:rsidP="007935C1"/>
    <w:p w:rsidR="007935C1" w:rsidRDefault="007935C1" w:rsidP="007935C1">
      <w:r>
        <w:t xml:space="preserve">Appendix </w:t>
      </w:r>
      <w:r w:rsidR="001C2EBE">
        <w:t>'</w:t>
      </w:r>
      <w:r>
        <w:t>A</w:t>
      </w:r>
      <w:r w:rsidR="001C2EBE">
        <w:t>'</w:t>
      </w:r>
      <w:r>
        <w:t xml:space="preserve"> sets out the </w:t>
      </w:r>
      <w:r w:rsidR="002D6EC7">
        <w:t xml:space="preserve">details of the proposed Fund strategy. </w:t>
      </w:r>
    </w:p>
    <w:p w:rsidR="00772BBA" w:rsidRDefault="00772BBA">
      <w:pPr>
        <w:pStyle w:val="Heading1"/>
      </w:pPr>
    </w:p>
    <w:p w:rsidR="003E6A45" w:rsidRDefault="003E6A45">
      <w:pPr>
        <w:pStyle w:val="Heading1"/>
      </w:pPr>
      <w:r>
        <w:t>Consultations</w:t>
      </w:r>
    </w:p>
    <w:p w:rsidR="003E6A45" w:rsidRDefault="003E6A45">
      <w:pPr>
        <w:pStyle w:val="Header"/>
      </w:pPr>
    </w:p>
    <w:p w:rsidR="007935C1" w:rsidRDefault="007935C1" w:rsidP="007935C1">
      <w:pPr>
        <w:pStyle w:val="Header"/>
      </w:pPr>
      <w:r>
        <w:t xml:space="preserve">The </w:t>
      </w:r>
      <w:proofErr w:type="spellStart"/>
      <w:r>
        <w:t>Myner’s</w:t>
      </w:r>
      <w:proofErr w:type="spellEnd"/>
      <w:r>
        <w:t xml:space="preserve"> principles require that the Pension Committee considers independent advice from varied sources.</w:t>
      </w:r>
    </w:p>
    <w:p w:rsidR="003E6A45" w:rsidRDefault="003E6A45"/>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2D6EC7" w:rsidRDefault="002D6EC7" w:rsidP="00772BBA">
      <w:pPr>
        <w:rPr>
          <w:b/>
        </w:rPr>
      </w:pPr>
    </w:p>
    <w:p w:rsidR="00772BBA" w:rsidRPr="00092B2F" w:rsidRDefault="00772BBA" w:rsidP="00772BBA">
      <w:pPr>
        <w:rPr>
          <w:b/>
        </w:rPr>
      </w:pPr>
      <w:r w:rsidRPr="00092B2F">
        <w:rPr>
          <w:b/>
        </w:rPr>
        <w:t>Risk management</w:t>
      </w:r>
    </w:p>
    <w:p w:rsidR="00772BBA" w:rsidRDefault="00772BBA" w:rsidP="00772BBA"/>
    <w:p w:rsidR="007935C1" w:rsidRPr="007B5200" w:rsidRDefault="00020989" w:rsidP="007935C1">
      <w:r>
        <w:lastRenderedPageBreak/>
        <w:t>Risk management and risk allocation are considered as part of the report and have been further considered by the Investment Panel (as outlined in the Investment Panel Report presented earlier in the Meeting).</w:t>
      </w: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0" w:firstRow="0" w:lastRow="0" w:firstColumn="0" w:lastColumn="0" w:noHBand="0" w:noVBand="0"/>
      </w:tblPr>
      <w:tblGrid>
        <w:gridCol w:w="9180"/>
      </w:tblGrid>
      <w:tr w:rsidR="003E6A45">
        <w:tc>
          <w:tcPr>
            <w:tcW w:w="9180" w:type="dxa"/>
          </w:tcPr>
          <w:p w:rsidR="003E6A45" w:rsidRDefault="005E2905">
            <w:r>
              <w:t>NA</w:t>
            </w:r>
          </w:p>
        </w:tc>
      </w:tr>
    </w:tbl>
    <w:p w:rsidR="003E6A45" w:rsidRDefault="003E6A45"/>
    <w:sectPr w:rsidR="003E6A45">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77" w:rsidRDefault="00503077">
      <w:r>
        <w:separator/>
      </w:r>
    </w:p>
  </w:endnote>
  <w:endnote w:type="continuationSeparator" w:id="0">
    <w:p w:rsidR="00503077" w:rsidRDefault="0050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E6A45">
      <w:tc>
        <w:tcPr>
          <w:tcW w:w="9243" w:type="dxa"/>
          <w:tcBorders>
            <w:top w:val="nil"/>
            <w:left w:val="nil"/>
            <w:bottom w:val="nil"/>
            <w:right w:val="nil"/>
          </w:tcBorders>
        </w:tcPr>
        <w:p w:rsidR="003E6A45" w:rsidRDefault="003E6A45">
          <w:pPr>
            <w:pStyle w:val="Footer"/>
            <w:tabs>
              <w:tab w:val="clear" w:pos="4153"/>
            </w:tabs>
            <w:ind w:right="-45"/>
            <w:jc w:val="right"/>
          </w:pPr>
        </w:p>
      </w:tc>
    </w:tr>
  </w:tbl>
  <w:p w:rsidR="003E6A45" w:rsidRDefault="003E6A4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E6A45">
      <w:tc>
        <w:tcPr>
          <w:tcW w:w="9243" w:type="dxa"/>
          <w:tcBorders>
            <w:top w:val="nil"/>
            <w:left w:val="nil"/>
            <w:bottom w:val="nil"/>
            <w:right w:val="nil"/>
          </w:tcBorders>
        </w:tcPr>
        <w:p w:rsidR="003E6A45" w:rsidRDefault="00D73754">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3E6A45" w:rsidRDefault="003E6A4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77" w:rsidRDefault="00503077">
      <w:r>
        <w:separator/>
      </w:r>
    </w:p>
  </w:footnote>
  <w:footnote w:type="continuationSeparator" w:id="0">
    <w:p w:rsidR="00503077" w:rsidRDefault="00503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20989"/>
    <w:rsid w:val="001210BC"/>
    <w:rsid w:val="001C2EBE"/>
    <w:rsid w:val="002733F3"/>
    <w:rsid w:val="0028461B"/>
    <w:rsid w:val="002B11AF"/>
    <w:rsid w:val="002D6EC7"/>
    <w:rsid w:val="00302C53"/>
    <w:rsid w:val="00354CAC"/>
    <w:rsid w:val="00357954"/>
    <w:rsid w:val="003938B6"/>
    <w:rsid w:val="003E6A45"/>
    <w:rsid w:val="0044710C"/>
    <w:rsid w:val="00503077"/>
    <w:rsid w:val="00581BB4"/>
    <w:rsid w:val="005E2905"/>
    <w:rsid w:val="00621B00"/>
    <w:rsid w:val="0073755B"/>
    <w:rsid w:val="00772BBA"/>
    <w:rsid w:val="007935C1"/>
    <w:rsid w:val="007E7A9F"/>
    <w:rsid w:val="0080523A"/>
    <w:rsid w:val="008A5E88"/>
    <w:rsid w:val="009B3418"/>
    <w:rsid w:val="009B61F1"/>
    <w:rsid w:val="00B11AB6"/>
    <w:rsid w:val="00B57615"/>
    <w:rsid w:val="00B67789"/>
    <w:rsid w:val="00B9078E"/>
    <w:rsid w:val="00BB08CC"/>
    <w:rsid w:val="00C20DC0"/>
    <w:rsid w:val="00CD5239"/>
    <w:rsid w:val="00D73754"/>
    <w:rsid w:val="00E8473F"/>
    <w:rsid w:val="00EA45E5"/>
    <w:rsid w:val="00EC51D2"/>
    <w:rsid w:val="00FA0517"/>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F8D373-8D19-4FE7-9A5C-42102AE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character" w:customStyle="1" w:styleId="HeaderChar">
    <w:name w:val="Header Char"/>
    <w:link w:val="Header"/>
    <w:uiPriority w:val="99"/>
    <w:rsid w:val="007935C1"/>
    <w:rPr>
      <w:rFonts w:ascii="Arial" w:hAnsi="Arial"/>
      <w:sz w:val="24"/>
    </w:rPr>
  </w:style>
  <w:style w:type="character" w:styleId="Hyperlink">
    <w:name w:val="Hyperlink"/>
    <w:basedOn w:val="DefaultParagraphFont"/>
    <w:uiPriority w:val="99"/>
    <w:unhideWhenUsed/>
    <w:rsid w:val="001C2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jensen@lanca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1A3A-E89D-44EA-978B-21010094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2</Pages>
  <Words>199</Words>
  <Characters>1298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Mather, Chris</cp:lastModifiedBy>
  <cp:revision>2</cp:revision>
  <cp:lastPrinted>2002-09-23T10:55:00Z</cp:lastPrinted>
  <dcterms:created xsi:type="dcterms:W3CDTF">2015-05-21T15:06:00Z</dcterms:created>
  <dcterms:modified xsi:type="dcterms:W3CDTF">2015-05-21T15:06:00Z</dcterms:modified>
</cp:coreProperties>
</file>